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E8A" w:rsidRDefault="00C31E8A" w:rsidP="00C31E8A">
      <w:pPr>
        <w:spacing w:line="360" w:lineRule="auto"/>
      </w:pPr>
      <w:r>
        <w:t>25 maja 2026 r. Zarząd Województwa Zachodniopomorskiego przyjął Szczegółowy Opis Priorytetów programu Fundusze Europejskie dla pomorza Zachodniego 2021-2027 (wersja 22.0).</w:t>
      </w:r>
    </w:p>
    <w:p w:rsidR="00C31E8A" w:rsidRDefault="00C31E8A" w:rsidP="00C31E8A">
      <w:pPr>
        <w:spacing w:line="360" w:lineRule="auto"/>
      </w:pPr>
      <w:r w:rsidRPr="00C31E8A">
        <w:t xml:space="preserve">Dokument uwzględnia następujące zmiany w odniesieniu do interwencji finansowanej z Europejskiego Funduszu </w:t>
      </w:r>
      <w:r>
        <w:t>Społecznego Plus:</w:t>
      </w:r>
    </w:p>
    <w:p w:rsidR="00C31E8A" w:rsidRPr="009A5150" w:rsidRDefault="00C31E8A" w:rsidP="00C31E8A">
      <w:pPr>
        <w:pStyle w:val="Akapitzlist"/>
        <w:numPr>
          <w:ilvl w:val="0"/>
          <w:numId w:val="1"/>
        </w:numPr>
        <w:spacing w:after="0" w:line="360" w:lineRule="auto"/>
        <w:rPr>
          <w:rFonts w:cstheme="minorHAnsi"/>
        </w:rPr>
      </w:pPr>
      <w:r>
        <w:rPr>
          <w:rFonts w:cstheme="minorHAnsi"/>
        </w:rPr>
        <w:t>aktualizację typów projekt</w:t>
      </w:r>
      <w:bookmarkStart w:id="0" w:name="_GoBack"/>
      <w:bookmarkEnd w:id="0"/>
      <w:r>
        <w:rPr>
          <w:rFonts w:cstheme="minorHAnsi"/>
        </w:rPr>
        <w:t xml:space="preserve">ów i dodatkowych informacji dotyczących realizowanych projektów w ramach działań: </w:t>
      </w:r>
      <w:r w:rsidRPr="009A5150">
        <w:rPr>
          <w:rFonts w:cstheme="minorHAnsi"/>
        </w:rPr>
        <w:t>14.03 Wspieranie gotowości cywilnej w regionie</w:t>
      </w:r>
      <w:r>
        <w:rPr>
          <w:rFonts w:cstheme="minorHAnsi"/>
        </w:rPr>
        <w:t xml:space="preserve">, </w:t>
      </w:r>
      <w:r w:rsidRPr="009A5150">
        <w:rPr>
          <w:rFonts w:cstheme="minorHAnsi"/>
        </w:rPr>
        <w:t>14.04 Wspieranie gotowości cywilnej na obszarach objętych Lokalną Strategią Rozwoju</w:t>
      </w:r>
      <w:r>
        <w:rPr>
          <w:rFonts w:cstheme="minorHAnsi"/>
        </w:rPr>
        <w:t>.</w:t>
      </w:r>
    </w:p>
    <w:p w:rsidR="00C31E8A" w:rsidRDefault="00C31E8A"/>
    <w:sectPr w:rsidR="00C31E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317BFF"/>
    <w:multiLevelType w:val="hybridMultilevel"/>
    <w:tmpl w:val="7186A4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E8A"/>
    <w:rsid w:val="00C31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D7B51"/>
  <w15:chartTrackingRefBased/>
  <w15:docId w15:val="{94B84DC1-E5EB-4CC8-B43C-B7B056317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1E8A"/>
    <w:pPr>
      <w:ind w:left="720"/>
      <w:contextualSpacing/>
    </w:pPr>
    <w:rPr>
      <w:rFonts w:eastAsiaTheme="minorEastAs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Dalbiak-Nowak</dc:creator>
  <cp:keywords/>
  <dc:description/>
  <cp:lastModifiedBy>Dominika Dalbiak-Nowak</cp:lastModifiedBy>
  <cp:revision>1</cp:revision>
  <dcterms:created xsi:type="dcterms:W3CDTF">2026-05-25T11:37:00Z</dcterms:created>
  <dcterms:modified xsi:type="dcterms:W3CDTF">2026-05-25T11:40:00Z</dcterms:modified>
</cp:coreProperties>
</file>