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A6C" w:rsidRDefault="00D5684B" w:rsidP="00D5684B">
      <w:pPr>
        <w:shd w:val="clear" w:color="auto" w:fill="BDD6EE"/>
        <w:spacing w:line="276" w:lineRule="auto"/>
        <w:rPr>
          <w:rFonts w:ascii="Arial" w:hAnsi="Arial" w:cs="Arial"/>
          <w:b/>
          <w:sz w:val="24"/>
        </w:rPr>
      </w:pPr>
      <w:r w:rsidRPr="00D5684B">
        <w:rPr>
          <w:rFonts w:ascii="Arial" w:hAnsi="Arial" w:cs="Arial"/>
          <w:b/>
          <w:sz w:val="24"/>
        </w:rPr>
        <w:t>Załącznik nr 5 – SPRAWOZDANIE O ZAKRESIE DZIAŁALNOŚCI GOSPODARCZEJ I NIEGOSPODARCZEJ PROWADZONEJ W OPARCIU O DOFINANSOWANĄ INFRASTRUKTURĘ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NR UMOWY O DOFINANSOWANIE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BENEFICJENT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DATA ZAKOŃCZENIA REALIZACJI PROJEKTU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00-00-0000</w:t>
            </w:r>
          </w:p>
        </w:tc>
        <w:bookmarkStart w:id="0" w:name="_GoBack"/>
        <w:bookmarkEnd w:id="0"/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BIEŻĄCY OKRES SPRAWOZDAWCZY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OD 00-00-0000 DO 00-00-0000</w:t>
            </w: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OKRES MONITOROWANIA</w:t>
            </w:r>
            <w:r w:rsidRPr="00D5684B">
              <w:rPr>
                <w:rFonts w:ascii="Arial" w:hAnsi="Arial" w:cs="Arial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D5684B" w:rsidRPr="00D5684B" w:rsidTr="00A83ED2">
        <w:tc>
          <w:tcPr>
            <w:tcW w:w="13994" w:type="dxa"/>
            <w:gridSpan w:val="2"/>
            <w:vAlign w:val="center"/>
          </w:tcPr>
          <w:p w:rsidR="00D5684B" w:rsidRPr="00D5684B" w:rsidRDefault="00054EC0" w:rsidP="00D5684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824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9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5684B" w:rsidRPr="00D5684B">
              <w:rPr>
                <w:rFonts w:ascii="Arial" w:hAnsi="Arial" w:cs="Arial"/>
                <w:sz w:val="24"/>
                <w:szCs w:val="24"/>
              </w:rPr>
              <w:t xml:space="preserve"> Określany jest odrębnie dla każdego składnika infrastruktury i jest równy okresowi amortyzacji danego wskaźnika</w:t>
            </w:r>
          </w:p>
          <w:p w:rsidR="00D5684B" w:rsidRPr="00D5684B" w:rsidRDefault="00054EC0" w:rsidP="00D5684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038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9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5684B" w:rsidRPr="00D5684B">
              <w:rPr>
                <w:rFonts w:ascii="Arial" w:hAnsi="Arial" w:cs="Arial"/>
                <w:sz w:val="24"/>
                <w:szCs w:val="24"/>
              </w:rPr>
              <w:t xml:space="preserve"> Odpowiada okresowi amortyzacji właściwemu dla tego składnika infrastruktury, który amortyzuje się najdłużej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DATA ZAKOŃCZENIA OBOWIĄZKU MONITOROWANIA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00-00-0000</w:t>
            </w: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DANE DOTYCZĄCE UDZIAŁU DZIAŁALNOŚCI GOSPODARCZEJ I NIEGOSPODARCZEJ W CAŁKOWITEJ WYDAJNOŚCI INFRASTRUKTURY</w:t>
            </w: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Wskaźnik monitorowania zgodnie z umową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Jednostka wskaźnika monitorowania zgodnie z umową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Liczba jednostek wskaźnika zrealizowanych w okresie sprawozdawczym w ramach działalności gospodarczej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Liczba jednostek wskaźnika zrealizowanych w okresie sprawozdawczym w ramach działalności niegospodarczej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Całkowita roczna wydajność infrastruktury</w:t>
            </w:r>
            <w:r w:rsidR="006153B1">
              <w:rPr>
                <w:rFonts w:ascii="Arial" w:hAnsi="Arial" w:cs="Arial"/>
                <w:sz w:val="24"/>
                <w:szCs w:val="24"/>
              </w:rPr>
              <w:t xml:space="preserve"> zgodnie z dokumentacją aplikacyjną</w:t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Udział działalności gospodarczej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całkowitej rocznej wydajności infrastruktury dla okresu sprawozdawczego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INFORMACJE NA TEMAT MONITOROWANIA SPOSOBU WYKORZYSTANIA INFRASTRUKTURY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beneficjent w okresie sprawozdawczym monitorował sposób wykorzystania infrastruktury?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monitorowaniem objęta jest cała infrastruktura, na którą przyznano dofinansowanie?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Osoba/komórka organizacyjna odpowiedzialna za monitorowanie infrastruktury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 jaki sposób monitorowane jest wykorzystanie infrastruktury (opis procedur monitorowania)?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Jakie dokumenty są wykorzystywane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procesie monitorowania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="005442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84B">
              <w:rPr>
                <w:rFonts w:ascii="Arial" w:hAnsi="Arial" w:cs="Arial"/>
                <w:sz w:val="24"/>
                <w:szCs w:val="24"/>
              </w:rPr>
              <w:t>(opis)?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Gdzie przechowywana jest dokumentacja związana z monitorowaniem?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INFORMACJE NA TEMAT INFRASTRUKTURY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w okresie sprawozdawczym nastąpiły zmiany w zakresie poszczególnych elementów infrastruktury (jeśli tak, co było przyczyną zmian)?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Jeśli dofinansowaniem objęty był również budynek lub jego część, to:</w:t>
            </w:r>
          </w:p>
          <w:p w:rsidR="00D5684B" w:rsidRPr="00D5684B" w:rsidRDefault="00D5684B" w:rsidP="00D5684B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zmianie uległ sposób wykorzystywania budynku/pomieszczeń (jak), czy do budynku/pomieszczeń wstawiono dodatkowe elementy wyposażenia/dodatkową aparaturę (jakie);</w:t>
            </w:r>
          </w:p>
          <w:p w:rsidR="00D5684B" w:rsidRPr="00D5684B" w:rsidRDefault="00D5684B" w:rsidP="00D5684B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monitorowany jest sposób wykorzystywania budynku pomieszczeń po uwzględnieniu wprowadzonych zmian</w:t>
            </w:r>
            <w:r w:rsidRPr="00D5684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 jaki sposób).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od poprzedniego okresu sprawozdawczego nastąpiły zmiany sposobu zarządzania infrastrukturą lub zmiany organizacyjne beneficjenta</w:t>
            </w:r>
            <w:r w:rsidR="006153B1">
              <w:rPr>
                <w:rFonts w:ascii="Arial" w:hAnsi="Arial" w:cs="Arial"/>
                <w:sz w:val="24"/>
                <w:szCs w:val="24"/>
              </w:rPr>
              <w:t xml:space="preserve"> (jeśli tak, to jakie)</w:t>
            </w:r>
            <w:r w:rsidRPr="00D5684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6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OPIS DZIAŁALNOŚCI GOSPODARCZEJ PROWADZONEJ W OPARCIU O DOFINANSOWANĄ INFRASTRUKTURĘ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 jaki sposób udostępniana jest infrastruktura w ramach działalności gospodarczej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– należy opisać wszystkie formy, w jakich prowadzona jest działalność gospodarcza oraz przedstawić katalog oferowanych usług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dostęp do infrastruktury jest udzielany szeregowi użytkowników na przejrzystych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niedyskryminacyjnych zasadach?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zasad dostępu do infrastruktury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7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DZIAŁALNOŚCI NIEGOSPODARCZEJ PROWADZONEJ W OPARCIU O DOFINANSOWANĄ INFRASTRUKTURĘ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działalności niegospodarczej – należy opisać wszystkie formy, w jakich prowadzona jest działalność niegospodarcza.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8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FINANSOWANIE Z INNYCH PUBLICZNYCH ŹRÓDEŁ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projekt był finansowany z innych środków publicznych (z jakich źródeł, na jakiej podstawie, w jakich kwotach)?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Z jakich źródeł finansowany był wkład własny beneficjenta do części niegospodarczej projektu?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W jaki sposób beneficjent realizuje obowiązki wynikające z mechanizmu </w:t>
            </w: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monitorowania i wycofania w stosunku do innych publicznych źródeł finansowania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  <w:r w:rsidRPr="00D5684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w przypadku przekroczenia zakładanego udziału działalności gospodarczej beneficjent poinformował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tym podmiot, który przekazał środki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przekroczeniu progu działalności gospodarczej (kiedy, jaki zakres informacji)?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9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ZAPOBIEGANIE FINANSOWANIU SKROŚNEMU 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beneficjent rozdziela koszty, finansowanie, przychody i dochody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działalności gospodarczej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niegospodarczej, przy zastosowaniu obiektywnie uzasadnionych zasad rachunku kosztów?</w:t>
            </w:r>
          </w:p>
        </w:tc>
        <w:tc>
          <w:tcPr>
            <w:tcW w:w="9179" w:type="dxa"/>
            <w:vAlign w:val="center"/>
          </w:tcPr>
          <w:p w:rsidR="00D5684B" w:rsidRPr="00D5684B" w:rsidRDefault="0054420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54420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10"/>
        <w:tblW w:w="0" w:type="auto"/>
        <w:tblLook w:val="04A0" w:firstRow="1" w:lastRow="0" w:firstColumn="1" w:lastColumn="0" w:noHBand="0" w:noVBand="1"/>
      </w:tblPr>
      <w:tblGrid>
        <w:gridCol w:w="4957"/>
        <w:gridCol w:w="9037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mallCaps/>
                <w:sz w:val="24"/>
                <w:szCs w:val="24"/>
              </w:rPr>
              <w:t xml:space="preserve">ZWROTY </w:t>
            </w:r>
            <w:r w:rsidR="0054420B">
              <w:rPr>
                <w:rFonts w:ascii="Arial" w:hAnsi="Arial" w:cs="Arial"/>
                <w:smallCaps/>
                <w:sz w:val="24"/>
                <w:szCs w:val="24"/>
              </w:rPr>
              <w:t>W PRZYPADKU</w:t>
            </w:r>
            <w:r w:rsidRPr="00D5684B">
              <w:rPr>
                <w:rFonts w:ascii="Arial" w:hAnsi="Arial" w:cs="Arial"/>
                <w:smallCaps/>
                <w:sz w:val="24"/>
                <w:szCs w:val="24"/>
              </w:rPr>
              <w:t>, JEŻELI NASTĄPIŁO PRZEKROCZENIE ZAKŁADANEGO UDZIAŁU DZIAŁALNOŚCI GOSPODARCZEJ W CAŁKOWITEJ WYDAJNOŚCI INFRASTRUKTURY</w:t>
            </w:r>
            <w:r w:rsidRPr="00D5684B">
              <w:rPr>
                <w:rFonts w:ascii="Arial" w:hAnsi="Arial" w:cs="Arial"/>
                <w:smallCaps/>
                <w:sz w:val="24"/>
                <w:szCs w:val="24"/>
                <w:vertAlign w:val="superscript"/>
              </w:rPr>
              <w:footnoteReference w:id="6"/>
            </w: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Całkowite wydatki kwalifikowalne projektu (w PLN)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Całkowite dofinansowanie projektu (w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PLN)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Całkowita roczna alokacja udzielonego dofinansowania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Maksymalna dopuszczalna kwota finansowania publicznego przypadającego na finansowanie działalności niegospodarczej w roku, w którym nastąpiło przekroczenie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Kwota do zwrotu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4957"/>
        <w:gridCol w:w="9037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caps/>
                <w:sz w:val="24"/>
                <w:szCs w:val="24"/>
              </w:rPr>
              <w:t>Podpis i oświadczeniE beneficjenta</w:t>
            </w:r>
          </w:p>
        </w:tc>
      </w:tr>
      <w:tr w:rsidR="00D5684B" w:rsidRPr="00D5684B" w:rsidTr="00A83ED2">
        <w:tc>
          <w:tcPr>
            <w:tcW w:w="13994" w:type="dxa"/>
            <w:gridSpan w:val="2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Oświadczam, że sprawozdanie zawiera rzetelne, kompletne i zgodne z prawdą informacje.</w:t>
            </w: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Data, miejscowość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D5684B">
        <w:trPr>
          <w:trHeight w:val="900"/>
        </w:trPr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Podpis osoby upoważnionej do reprezentowania beneficjenta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p w:rsidR="00D5684B" w:rsidRPr="00D5684B" w:rsidRDefault="00D5684B" w:rsidP="00D5684B">
      <w:pPr>
        <w:rPr>
          <w:rFonts w:ascii="Arial" w:hAnsi="Arial" w:cs="Arial"/>
          <w:sz w:val="24"/>
          <w:szCs w:val="24"/>
        </w:rPr>
      </w:pPr>
      <w:r w:rsidRPr="00D5684B">
        <w:rPr>
          <w:rFonts w:ascii="Arial" w:hAnsi="Arial" w:cs="Arial"/>
          <w:sz w:val="24"/>
          <w:szCs w:val="24"/>
        </w:rPr>
        <w:t>ZAŁĄCZNIKI:</w:t>
      </w:r>
    </w:p>
    <w:p w:rsidR="00D5684B" w:rsidRPr="008C73CB" w:rsidRDefault="00D5684B" w:rsidP="00D5684B">
      <w:pPr>
        <w:pStyle w:val="Akapitzlist"/>
        <w:numPr>
          <w:ilvl w:val="0"/>
          <w:numId w:val="3"/>
        </w:numPr>
        <w:rPr>
          <w:rFonts w:ascii="Arial" w:hAnsi="Arial" w:cs="Arial"/>
          <w:iCs/>
          <w:sz w:val="24"/>
          <w:szCs w:val="24"/>
        </w:rPr>
      </w:pPr>
      <w:r w:rsidRPr="008C73CB">
        <w:rPr>
          <w:rFonts w:ascii="Arial" w:hAnsi="Arial" w:cs="Arial"/>
          <w:iCs/>
          <w:sz w:val="24"/>
          <w:szCs w:val="24"/>
        </w:rPr>
        <w:t>Pełnomocnictwo (jeśli dotyczy)</w:t>
      </w:r>
      <w:r w:rsidR="007B2983">
        <w:rPr>
          <w:rFonts w:ascii="Arial" w:hAnsi="Arial" w:cs="Arial"/>
          <w:iCs/>
          <w:sz w:val="24"/>
          <w:szCs w:val="24"/>
        </w:rPr>
        <w:t>.</w:t>
      </w:r>
    </w:p>
    <w:p w:rsidR="00D5684B" w:rsidRDefault="00D5684B">
      <w:pPr>
        <w:rPr>
          <w:rFonts w:ascii="Arial" w:hAnsi="Arial" w:cs="Arial"/>
          <w:b/>
          <w:sz w:val="24"/>
        </w:rPr>
      </w:pPr>
    </w:p>
    <w:p w:rsidR="00D5684B" w:rsidRPr="00D5684B" w:rsidRDefault="00D5684B">
      <w:pPr>
        <w:rPr>
          <w:rFonts w:ascii="Arial" w:hAnsi="Arial" w:cs="Arial"/>
          <w:b/>
          <w:sz w:val="24"/>
        </w:rPr>
      </w:pPr>
    </w:p>
    <w:sectPr w:rsidR="00D5684B" w:rsidRPr="00D5684B" w:rsidSect="00D5684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84B" w:rsidRDefault="00D5684B" w:rsidP="00D5684B">
      <w:pPr>
        <w:spacing w:after="0" w:line="240" w:lineRule="auto"/>
      </w:pPr>
      <w:r>
        <w:separator/>
      </w:r>
    </w:p>
  </w:endnote>
  <w:endnote w:type="continuationSeparator" w:id="0">
    <w:p w:rsidR="00D5684B" w:rsidRDefault="00D5684B" w:rsidP="00D5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10082923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5684B" w:rsidRPr="00D5684B" w:rsidRDefault="00D5684B">
            <w:pPr>
              <w:pStyle w:val="Stopk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684B" w:rsidRPr="00D5684B" w:rsidRDefault="00D5684B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84B" w:rsidRDefault="00D5684B" w:rsidP="00D5684B">
      <w:pPr>
        <w:spacing w:after="0" w:line="240" w:lineRule="auto"/>
      </w:pPr>
      <w:r>
        <w:separator/>
      </w:r>
    </w:p>
  </w:footnote>
  <w:footnote w:type="continuationSeparator" w:id="0">
    <w:p w:rsidR="00D5684B" w:rsidRDefault="00D5684B" w:rsidP="00D5684B">
      <w:pPr>
        <w:spacing w:after="0" w:line="240" w:lineRule="auto"/>
      </w:pPr>
      <w:r>
        <w:continuationSeparator/>
      </w:r>
    </w:p>
  </w:footnote>
  <w:footnote w:id="1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Należy wskazać metodę monitorowania zgodnie z umową o dofinansowanie</w:t>
      </w:r>
    </w:p>
  </w:footnote>
  <w:footnote w:id="2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Dokumentacja finansowo-księgowa, inne dokumenty, na podstawie których można potwierdzić proporcje wykorzystania infrastruktury do prowadzenia działalności gospodarczej i niegospodarczej</w:t>
      </w:r>
    </w:p>
  </w:footnote>
  <w:footnote w:id="3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Jeśli na pytanie 1 udzielono odpowiedzi twierdzącej</w:t>
      </w:r>
    </w:p>
  </w:footnote>
  <w:footnote w:id="4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Np. wynajem infrastruktury, świadczenie usług na rzecz przedsiębiorców</w:t>
      </w:r>
      <w:r w:rsidR="006153B1">
        <w:rPr>
          <w:rFonts w:ascii="Arial" w:hAnsi="Arial" w:cs="Arial"/>
          <w:sz w:val="24"/>
          <w:szCs w:val="24"/>
        </w:rPr>
        <w:t>/osób fizycznych</w:t>
      </w:r>
    </w:p>
  </w:footnote>
  <w:footnote w:id="5">
    <w:p w:rsidR="00D5684B" w:rsidRPr="00E9568E" w:rsidRDefault="00D5684B" w:rsidP="00D5684B">
      <w:pPr>
        <w:pStyle w:val="Default"/>
        <w:rPr>
          <w:sz w:val="16"/>
          <w:szCs w:val="16"/>
        </w:rPr>
      </w:pPr>
      <w:r w:rsidRPr="00B51D35">
        <w:rPr>
          <w:rStyle w:val="Odwoanieprzypisudolnego"/>
        </w:rPr>
        <w:footnoteRef/>
      </w:r>
      <w:r w:rsidRPr="00B51D35">
        <w:t xml:space="preserve"> Np. czy kwestia stosowania mechanizmu została uregulowana w umowie dotacji, w jaki sposób beneficjent dokona rekompensaty pomiędzy częścią gospodarczą, a niegospodarczą jednostki</w:t>
      </w:r>
    </w:p>
  </w:footnote>
  <w:footnote w:id="6">
    <w:p w:rsidR="00D5684B" w:rsidRDefault="00D5684B" w:rsidP="00D5684B">
      <w:pPr>
        <w:pStyle w:val="Tekstprzypisudolnego"/>
      </w:pPr>
      <w:r w:rsidRPr="000848B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48B6">
        <w:rPr>
          <w:rFonts w:ascii="Arial" w:hAnsi="Arial" w:cs="Arial"/>
          <w:sz w:val="24"/>
          <w:szCs w:val="24"/>
        </w:rPr>
        <w:t xml:space="preserve">Tabela wypełniana w przypadku przekroczenia określonego w umowie o dofinansowanie udziału działalności gospodarczej (wyliczenie beneficjenta do weryfikacji przez IZ </w:t>
      </w:r>
      <w:r w:rsidR="0054420B">
        <w:rPr>
          <w:rFonts w:ascii="Arial" w:hAnsi="Arial" w:cs="Arial"/>
          <w:sz w:val="24"/>
          <w:szCs w:val="24"/>
        </w:rPr>
        <w:t>FEPZ</w:t>
      </w:r>
    </w:p>
  </w:footnote>
  <w:footnote w:id="7">
    <w:p w:rsidR="00D5684B" w:rsidRDefault="00D5684B" w:rsidP="00D5684B">
      <w:pPr>
        <w:pStyle w:val="Tekstprzypisudolnego"/>
      </w:pPr>
      <w:r w:rsidRPr="000848B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48B6">
        <w:rPr>
          <w:rFonts w:ascii="Arial" w:hAnsi="Arial" w:cs="Arial"/>
          <w:sz w:val="24"/>
          <w:szCs w:val="24"/>
        </w:rPr>
        <w:t>Z uwzględnieniem wszystkich korekt i pomniejszeń na moment zakończenia danego okresu sprawozdawczego</w:t>
      </w:r>
    </w:p>
  </w:footnote>
  <w:footnote w:id="8">
    <w:p w:rsidR="00D5684B" w:rsidRDefault="00D5684B" w:rsidP="00D5684B">
      <w:pPr>
        <w:pStyle w:val="Tekstprzypisudolnego"/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Z uwzględnieniem wszystkich korekt i pomniejszeń na moment zakończenia danego okresu sprawozdawczego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84B" w:rsidRDefault="00D5684B" w:rsidP="00D5684B">
    <w:pPr>
      <w:pStyle w:val="Nagwek"/>
      <w:jc w:val="center"/>
    </w:pPr>
    <w:r>
      <w:rPr>
        <w:noProof/>
      </w:rPr>
      <w:drawing>
        <wp:inline distT="0" distB="0" distL="0" distR="0" wp14:anchorId="69718DD5" wp14:editId="445B19B7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684B" w:rsidRDefault="00D5684B" w:rsidP="00D568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0454F"/>
    <w:multiLevelType w:val="hybridMultilevel"/>
    <w:tmpl w:val="05A4B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40A0A"/>
    <w:multiLevelType w:val="hybridMultilevel"/>
    <w:tmpl w:val="67F6A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8107A"/>
    <w:multiLevelType w:val="hybridMultilevel"/>
    <w:tmpl w:val="7780F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5102D"/>
    <w:multiLevelType w:val="hybridMultilevel"/>
    <w:tmpl w:val="6ECAB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84B"/>
    <w:rsid w:val="00054EC0"/>
    <w:rsid w:val="0054420B"/>
    <w:rsid w:val="006153B1"/>
    <w:rsid w:val="00617A6C"/>
    <w:rsid w:val="007B2983"/>
    <w:rsid w:val="00D5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9B34"/>
  <w15:chartTrackingRefBased/>
  <w15:docId w15:val="{74C906D1-DFB6-4EE4-9987-ACB49EDB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68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684B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D5684B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9">
    <w:name w:val="Tabela - Siatka9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D5684B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D5684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84B"/>
  </w:style>
  <w:style w:type="paragraph" w:styleId="Stopka">
    <w:name w:val="footer"/>
    <w:basedOn w:val="Normalny"/>
    <w:link w:val="StopkaZnak"/>
    <w:uiPriority w:val="99"/>
    <w:unhideWhenUsed/>
    <w:rsid w:val="00D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Rysiewicz</dc:creator>
  <cp:keywords/>
  <dc:description/>
  <cp:lastModifiedBy>Karolina Wółkiewicz</cp:lastModifiedBy>
  <cp:revision>4</cp:revision>
  <dcterms:created xsi:type="dcterms:W3CDTF">2023-10-17T09:37:00Z</dcterms:created>
  <dcterms:modified xsi:type="dcterms:W3CDTF">2023-11-24T13:28:00Z</dcterms:modified>
</cp:coreProperties>
</file>